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240" w:lineRule="exact"/>
        <w:ind w:hanging="0" w:left="3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4"/>
          <w:szCs w:val="24"/>
          <w:shd w:fill="FFFFFF" w:val="clear"/>
        </w:rPr>
        <w:t>Информационный  листок к путевке туристического путешествия на автобусе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>в г. Сочи - гостиницы «Визит», «Уютный дворик», «Регион 86», гостевой дом «Гавань»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2"/>
          <w:szCs w:val="22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2"/>
          <w:szCs w:val="22"/>
          <w:shd w:fill="FFFFFF" w:val="clear"/>
        </w:rPr>
        <w:t>(Во избежание недоразумений, просим Вас за 1-2 дня до начала тура еще раз уточнить время и дату отъезда по тел. 60-99-55, 60-99-77.)</w:t>
      </w:r>
      <w:r>
        <w:rPr>
          <w:rFonts w:ascii="Times New Roman" w:cs="Times New Roman" w:eastAsia="Times New Roman" w:hAnsi="Times New Roman"/>
          <w:color w:val="00000A"/>
          <w:spacing w:val="0"/>
          <w:sz w:val="22"/>
          <w:szCs w:val="22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1. </w:t>
      </w:r>
      <w:r>
        <w:rPr>
          <w:rFonts w:ascii="Times New Roman" w:cs="Times New Roman" w:eastAsia="Times New Roman" w:hAnsi="Times New Roman"/>
          <w:b/>
          <w:i/>
          <w:iCs/>
          <w:color w:val="00000A"/>
          <w:spacing w:val="0"/>
          <w:sz w:val="20"/>
          <w:szCs w:val="20"/>
          <w:shd w:fill="FFFFFF" w:val="clear"/>
        </w:rPr>
        <w:t>Порядок проводов туристов к месту отдыха: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встреча группы осуществляется по адресу ул. Ленина,4а (у здания продажи ж\д билетов, рядом с собором А.Невского)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в 09 час. 15 мин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u w:val="single"/>
          <w:shd w:fill="FFFFFF" w:val="clear"/>
        </w:rPr>
        <w:t xml:space="preserve">(время московское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)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в день отъезда по путевке. В случае опоздания туриста к назначенному времени , автобус ожидает не более 5мин. Опоздавшие догоняют группу самостоятельно и за свой счет.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2. </w:t>
      </w:r>
      <w:r>
        <w:rPr>
          <w:rFonts w:ascii="Times New Roman" w:cs="Times New Roman" w:eastAsia="Times New Roman" w:hAnsi="Times New Roman"/>
          <w:b/>
          <w:i/>
          <w:iCs/>
          <w:color w:val="00000A"/>
          <w:spacing w:val="0"/>
          <w:sz w:val="20"/>
          <w:szCs w:val="20"/>
          <w:shd w:fill="FFFFFF" w:val="clear"/>
        </w:rPr>
        <w:t>Проезд: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в комфортабельном автобусе. имеются: ТВ, кондиционер, туалет ( в  экстренных ситуациях) , поэтому следует пользоваться общественными туалетами во время остановки автобуса, но не забудьте, что туалет может быть платным. Рекомендуется взять с собой термос и периодически его пополнять в кафе в местах остановки. Прием пищи, в особенности горячих напитков, во время движения автобуса не желательно.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Во время движения автобуса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категорически запрещается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: ходить по салону, отвлекать водителя, выбрасывать из окон мусор, высовываться из окон, курить и распивать спиртные напитки.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u w:val="single"/>
          <w:shd w:fill="FFFFFF" w:val="clear"/>
        </w:rPr>
        <w:t xml:space="preserve">- маршрут автобуса: Чайковский – Воткинск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u w:val="single"/>
          <w:shd w:fill="FFFFFF" w:val="clear"/>
        </w:rPr>
        <w:t xml:space="preserve">– Ижевск –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u w:val="single"/>
          <w:shd w:fill="FFFFFF" w:val="clear"/>
        </w:rPr>
        <w:t>Набережные Челны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u w:val="single"/>
          <w:shd w:fill="FFFFFF" w:val="clear"/>
        </w:rPr>
        <w:t xml:space="preserve"> –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0"/>
          <w:szCs w:val="20"/>
          <w:u w:val="single"/>
          <w:shd w:fill="FFFFFF" w:val="clear"/>
        </w:rPr>
        <w:t>Нижнекамск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u w:val="single"/>
          <w:shd w:fill="FFFFFF" w:val="clear"/>
        </w:rPr>
        <w:t xml:space="preserve"> - Сочи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-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протяженность пути: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2420 км.        - продолжительность: 46 часа.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 </w:t>
      </w:r>
    </w:p>
    <w:p>
      <w:pPr>
        <w:pStyle w:val="style0"/>
        <w:tabs>
          <w:tab w:leader="none" w:pos="5670" w:val="center"/>
        </w:tabs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3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.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Страховка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: все туристы на время поездки застрахованы от несчастных случаев  на сумму 30000 руб. страховой компанией ВСК. (При наступлении страхового случая, после окончания лечения, необходимо взять оригиналы всех имеющихся документов: медицинских отчетов, счетов, рецептов и чеков (в медицинском отчете обязательно должны быть указаны диагноз и перечень оказанных услуг). Обратиться в отдел урегулирования убытков с заявлением о выплате и предоставить все собранные документы. по адресу ул. Красноармейская, 318.    Тел. в Ижевске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613-005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с 8:30 до 17:30.</w:t>
      </w:r>
    </w:p>
    <w:p>
      <w:pPr>
        <w:pStyle w:val="style0"/>
        <w:tabs>
          <w:tab w:leader="none" w:pos="5670" w:val="center"/>
        </w:tabs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4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.Отъезд группы в обратный путь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: ориентировочно в 10 -11час.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5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.Рекомендуем соблюдать следующие правила: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Соблюдайте правила личной гигиены.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Употребляйте бутылированную  или кипячёную воду.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Мойте овощи и фрукты проточной водой и ошпаривайте их кипятком.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Купайтесь только в разрешённых водоёмах и бассейнах, избегайте попадания воды в полость рта.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Не купайтесь в море, если это запрещено по погодным условиям.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Не покупайте продукты с ограниченным сроком хранения (скоропортящиеся) у частных лиц.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Не рекомендуем ходить без обуви  по пляжу.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Возьмите с собой  необходимые медикаменты, медицинский страховой полис.</w:t>
      </w:r>
    </w:p>
    <w:p>
      <w:pPr>
        <w:pStyle w:val="style0"/>
        <w:suppressAutoHyphens w:val="true"/>
        <w:spacing w:after="0" w:before="0" w:line="240" w:lineRule="exact"/>
        <w:ind w:hanging="0" w:left="0" w:right="-18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6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. Документы в дорогу: общегражданский Российский паспорт, детям до 14 лет – свидетельство о рождении.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( По достижению 20- 45-ти летнего возраста не замененный паспорт РФ считается не действительным.)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0"/>
          <w:szCs w:val="20"/>
          <w:shd w:fill="FFFFFF" w:val="clear"/>
        </w:rPr>
        <w:t>Желаем приятного отдыха!</w:t>
      </w:r>
    </w:p>
    <w:sectPr>
      <w:type w:val="nextPage"/>
      <w:pgSz w:h="15840" w:w="12240"/>
      <w:pgMar w:bottom="299" w:footer="0" w:gutter="0" w:header="0" w:left="795" w:right="480" w:top="195"/>
      <w:pgNumType w:fmt="decimal"/>
      <w:formProt w:val="false"/>
      <w:textDirection w:val="lrTb"/>
      <w:docGrid w:charSpace="-737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ru-RU"/>
    </w:rPr>
  </w:style>
  <w:style w:styleId="style15" w:type="character">
    <w:name w:val="Основной шрифт абзаца1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language>ru</dc:language>
  <cp:lastPrinted>2017-03-22T15:30:00.30Z</cp:lastPrinted>
  <cp:revision>0</cp:revision>
</cp:coreProperties>
</file>