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100" w:lineRule="atLeast"/>
        <w:contextualSpacing w:val="false"/>
        <w:jc w:val="right"/>
      </w:pPr>
      <w:r>
        <w:rPr/>
        <w:drawing>
          <wp:anchor allowOverlap="1" behindDoc="0" distB="0" distL="0" distR="0" distT="0" layoutInCell="1" locked="0" relativeHeight="0" simplePos="0">
            <wp:simplePos x="0" y="0"/>
            <wp:positionH relativeFrom="character">
              <wp:posOffset>6083300</wp:posOffset>
            </wp:positionH>
            <wp:positionV relativeFrom="line">
              <wp:posOffset>103505</wp:posOffset>
            </wp:positionV>
            <wp:extent cx="1371600" cy="8505825"/>
            <wp:effectExtent b="0" l="0" r="0" t="0"/>
            <wp:wrapNone/>
            <wp:docPr descr="колонка.png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колонка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50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spacing w:after="0" w:before="0" w:line="100" w:lineRule="atLeast"/>
        <w:contextualSpacing w:val="false"/>
        <w:jc w:val="right"/>
      </w:pPr>
      <w:bookmarkStart w:id="0" w:name="_Hlk530473578"/>
      <w:bookmarkEnd w:id="0"/>
      <w:r>
        <w:rPr>
          <w:b/>
          <w:color w:val="00B0F0"/>
          <w:sz w:val="28"/>
          <w:szCs w:val="28"/>
        </w:rPr>
        <w:t>ПРОГРАММА «НЕСКУЧНЫЙ НИЖНИЙ НОВГОРОД» (1 день/0 ночей)</w:t>
      </w:r>
    </w:p>
    <w:p>
      <w:pPr>
        <w:pStyle w:val="style0"/>
        <w:spacing w:after="0" w:before="0" w:line="100" w:lineRule="atLeast"/>
        <w:ind w:hanging="0" w:left="1812" w:right="0"/>
        <w:contextualSpacing w:val="false"/>
      </w:pPr>
      <w:r>
        <w:rPr/>
      </w:r>
    </w:p>
    <w:p>
      <w:pPr>
        <w:pStyle w:val="style0"/>
        <w:spacing w:after="0" w:before="0" w:line="100" w:lineRule="atLeast"/>
        <w:ind w:hanging="0" w:left="1812" w:right="0"/>
        <w:contextualSpacing w:val="false"/>
      </w:pPr>
      <w:r>
        <w:rPr>
          <w:b/>
          <w:color w:val="FF0000"/>
          <w:sz w:val="28"/>
          <w:szCs w:val="28"/>
        </w:rPr>
        <w:t>Первый день – Нижний Новгород</w:t>
      </w:r>
    </w:p>
    <w:p>
      <w:pPr>
        <w:pStyle w:val="style0"/>
        <w:spacing w:after="0" w:before="0" w:line="100" w:lineRule="atLeast"/>
        <w:ind w:hanging="0" w:left="1812" w:right="0"/>
        <w:contextualSpacing w:val="false"/>
      </w:pPr>
      <w:r>
        <w:rPr/>
      </w:r>
    </w:p>
    <w:p>
      <w:pPr>
        <w:pStyle w:val="style39"/>
        <w:numPr>
          <w:ilvl w:val="0"/>
          <w:numId w:val="1"/>
        </w:numPr>
        <w:spacing w:after="0" w:before="0" w:line="100" w:lineRule="atLeast"/>
        <w:ind w:hanging="360" w:left="1495" w:right="0"/>
        <w:contextualSpacing/>
      </w:pPr>
      <w:r>
        <w:rPr>
          <w:b/>
        </w:rPr>
        <w:t>07.00  Встреча группы в Н.Новгороде на ж/д вокзале</w:t>
      </w:r>
    </w:p>
    <w:p>
      <w:pPr>
        <w:pStyle w:val="style39"/>
        <w:numPr>
          <w:ilvl w:val="0"/>
          <w:numId w:val="1"/>
        </w:numPr>
        <w:spacing w:after="0" w:before="0" w:line="100" w:lineRule="atLeast"/>
        <w:ind w:hanging="360" w:left="1495" w:right="0"/>
        <w:contextualSpacing/>
      </w:pPr>
      <w:r>
        <w:rPr>
          <w:b/>
        </w:rPr>
        <w:t>07.15 – 08.00 Завтрак в кафе</w:t>
      </w:r>
    </w:p>
    <w:p>
      <w:pPr>
        <w:pStyle w:val="style39"/>
        <w:numPr>
          <w:ilvl w:val="0"/>
          <w:numId w:val="1"/>
        </w:numPr>
        <w:spacing w:after="0" w:before="0" w:line="100" w:lineRule="atLeast"/>
        <w:ind w:hanging="360" w:left="1495" w:right="0"/>
        <w:contextualSpacing/>
      </w:pPr>
      <w:r>
        <w:rPr>
          <w:b/>
        </w:rPr>
        <w:t>08.00 – 11.00 Экскурсионная программа (автобусно-пешеходная)</w:t>
      </w:r>
    </w:p>
    <w:p>
      <w:pPr>
        <w:pStyle w:val="style39"/>
        <w:spacing w:after="0" w:before="0" w:line="100" w:lineRule="atLeast"/>
        <w:ind w:hanging="0" w:left="2238" w:right="0"/>
        <w:contextualSpacing/>
      </w:pPr>
      <w:r>
        <w:rPr>
          <w:rFonts w:cs="Arial"/>
          <w:b/>
        </w:rPr>
        <w:t xml:space="preserve">Улица Рождественская </w:t>
      </w:r>
      <w:r>
        <w:rPr>
          <w:rFonts w:cs="Arial"/>
        </w:rPr>
        <w:t>– деловой центр города 19 столетия, облик которого практически без изменений сохранился до наших дней. Великолепные банки, церкви, доходные дома – воплощенный дух российского купечества. И в двух шагах от них – остатки «Миллиошки», кварталов бедноты, так живо описанных Максимом Горьким.</w:t>
      </w:r>
    </w:p>
    <w:p>
      <w:pPr>
        <w:pStyle w:val="style39"/>
        <w:spacing w:after="0" w:before="0" w:line="100" w:lineRule="atLeast"/>
        <w:ind w:hanging="0" w:left="2238" w:right="0"/>
        <w:contextualSpacing/>
      </w:pPr>
      <w:r>
        <w:rPr>
          <w:b/>
        </w:rPr>
        <w:t>Нижегородский кремль</w:t>
      </w:r>
      <w:r>
        <w:rPr/>
        <w:t xml:space="preserve"> – могучая древняя крепость, сердце Нижнего Новгорода, место последнего упокоения Козьмы Минина. С высоты Кремлевского холма открываются прекраснейшие виды на слияние Волги и Оки и лесное Заволжье. </w:t>
      </w:r>
    </w:p>
    <w:p>
      <w:pPr>
        <w:pStyle w:val="style39"/>
        <w:spacing w:after="0" w:before="0" w:line="100" w:lineRule="atLeast"/>
        <w:ind w:hanging="0" w:left="2238" w:right="0"/>
        <w:contextualSpacing/>
      </w:pPr>
      <w:r>
        <w:rPr>
          <w:b/>
          <w:lang w:eastAsia="ru-RU"/>
        </w:rPr>
        <w:t xml:space="preserve">Верхневолжская набережная </w:t>
      </w:r>
      <w:r>
        <w:rPr>
          <w:lang w:eastAsia="ru-RU"/>
        </w:rPr>
        <w:t>– излюбленное место прогулок нижегородцев со времен Николая I. С одной стороны – речные дали и ландшафтный парк Волжский откос, с другой – великолепные особняки</w:t>
      </w:r>
    </w:p>
    <w:p>
      <w:pPr>
        <w:pStyle w:val="style39"/>
        <w:numPr>
          <w:ilvl w:val="0"/>
          <w:numId w:val="1"/>
        </w:numPr>
        <w:spacing w:after="0" w:before="0" w:line="100" w:lineRule="atLeast"/>
        <w:ind w:hanging="360" w:left="1495" w:right="0"/>
        <w:contextualSpacing/>
      </w:pPr>
      <w:r>
        <w:rPr>
          <w:b/>
        </w:rPr>
        <w:t xml:space="preserve">11.00 – 12.00 Экскурсия в музей-усадьбу Рукавишниковых </w:t>
      </w:r>
    </w:p>
    <w:p>
      <w:pPr>
        <w:pStyle w:val="style39"/>
        <w:spacing w:after="0" w:before="0" w:line="100" w:lineRule="atLeast"/>
        <w:ind w:hanging="0" w:left="2238" w:right="0"/>
        <w:contextualSpacing/>
      </w:pPr>
      <w:r>
        <w:rPr>
          <w:bCs/>
          <w:lang w:eastAsia="ru-RU"/>
        </w:rPr>
        <w:t>Пышный, богато украшенный лепниной «почти дворец» - в прошлом собственность Рукавишниковых - богатейшего купеческого рода. Сегодня здесь можно найти удивительные вещи из частных коллекций состоятельных нижегородцев, реквизированные после революции, а также полюбоваться восстановленным интерьером дома, некогда самого роскошного в этой части города. </w:t>
      </w:r>
    </w:p>
    <w:p>
      <w:pPr>
        <w:pStyle w:val="style39"/>
        <w:numPr>
          <w:ilvl w:val="0"/>
          <w:numId w:val="1"/>
        </w:numPr>
        <w:spacing w:after="0" w:before="0" w:line="100" w:lineRule="atLeast"/>
        <w:ind w:hanging="360" w:left="1495" w:right="0"/>
        <w:contextualSpacing/>
      </w:pPr>
      <w:r>
        <w:rPr>
          <w:b/>
        </w:rPr>
        <w:t>12.00 – 13.00 Прогулка по канатной дороге над Волгой</w:t>
      </w:r>
    </w:p>
    <w:p>
      <w:pPr>
        <w:pStyle w:val="style42"/>
        <w:shd w:fill="FFFFFF" w:val="clear"/>
        <w:spacing w:after="28" w:before="28"/>
        <w:ind w:hanging="0" w:left="2238" w:right="0"/>
        <w:contextualSpacing w:val="false"/>
        <w:textAlignment w:val="baseline"/>
      </w:pPr>
      <w:r>
        <w:rPr>
          <w:rFonts w:ascii="Calibri" w:cs="Calibri" w:hAnsi="Calibri"/>
          <w:sz w:val="22"/>
          <w:szCs w:val="22"/>
          <w:lang w:eastAsia="en-US"/>
        </w:rPr>
        <w:t>Прогулка по канатной дороге над Волгой - самой длинной и высокой воздушной переправе Европы. Проплыть по воздуху 3,6 км над речной гладью в прозрачном вагончике - приятно и почти не страшно.</w:t>
      </w:r>
    </w:p>
    <w:p>
      <w:pPr>
        <w:pStyle w:val="style39"/>
        <w:numPr>
          <w:ilvl w:val="0"/>
          <w:numId w:val="1"/>
        </w:numPr>
        <w:spacing w:after="0" w:before="0" w:line="100" w:lineRule="atLeast"/>
        <w:ind w:hanging="360" w:left="1495" w:right="0"/>
        <w:contextualSpacing/>
      </w:pPr>
      <w:r>
        <w:rPr>
          <w:b/>
        </w:rPr>
        <w:t>13.00 – 14.00  Обед в кафе</w:t>
      </w:r>
    </w:p>
    <w:p>
      <w:pPr>
        <w:pStyle w:val="style39"/>
        <w:spacing w:after="0" w:before="0" w:line="100" w:lineRule="atLeast"/>
        <w:ind w:hanging="0" w:left="2238" w:right="0"/>
        <w:contextualSpacing/>
      </w:pPr>
      <w:r>
        <w:rPr>
          <w:b/>
        </w:rPr>
        <w:t xml:space="preserve">14.00 – 15.00 Прогулка по главной пешеходной улице города - Большой Покровской </w:t>
      </w:r>
    </w:p>
    <w:p>
      <w:pPr>
        <w:pStyle w:val="style0"/>
        <w:spacing w:after="0" w:before="0" w:line="100" w:lineRule="atLeast"/>
        <w:ind w:hanging="0" w:left="2238" w:right="0"/>
        <w:contextualSpacing w:val="false"/>
      </w:pPr>
      <w:r>
        <w:rPr>
          <w:b/>
        </w:rPr>
        <w:t>Здание государственного банка</w:t>
      </w:r>
      <w:r>
        <w:rPr/>
        <w:t xml:space="preserve"> (1913 г.) - уникальное архитектурное сооружение, вещественная память о последних годах могущества и процветания Российской империи. </w:t>
      </w:r>
      <w:r>
        <w:rPr>
          <w:b/>
        </w:rPr>
        <w:t>Нижегородский театр Драмы</w:t>
      </w:r>
      <w:r>
        <w:rPr/>
        <w:t xml:space="preserve"> (1896 г.) - выступая в этом театре, добился всероссийской славы Федор Шаляпин. </w:t>
      </w:r>
      <w:r>
        <w:rPr>
          <w:b/>
        </w:rPr>
        <w:t>Памятник Козе</w:t>
      </w:r>
      <w:r>
        <w:rPr/>
        <w:t xml:space="preserve"> - самый веселый памятник Нижнего</w:t>
      </w:r>
    </w:p>
    <w:p>
      <w:pPr>
        <w:pStyle w:val="style39"/>
        <w:numPr>
          <w:ilvl w:val="0"/>
          <w:numId w:val="1"/>
        </w:numPr>
        <w:spacing w:after="0" w:before="0" w:line="100" w:lineRule="atLeast"/>
        <w:ind w:hanging="360" w:left="1495" w:right="0"/>
        <w:contextualSpacing/>
      </w:pPr>
      <w:r>
        <w:rPr>
          <w:b/>
          <w:bCs/>
          <w:lang w:eastAsia="ru-RU"/>
        </w:rPr>
        <w:t>15.00 – 16.00 Экскурсия в Нижегородский технический музей</w:t>
      </w:r>
    </w:p>
    <w:p>
      <w:pPr>
        <w:pStyle w:val="style39"/>
        <w:numPr>
          <w:ilvl w:val="0"/>
          <w:numId w:val="1"/>
        </w:numPr>
        <w:spacing w:after="0" w:before="0" w:line="100" w:lineRule="atLeast"/>
        <w:ind w:hanging="360" w:left="1495" w:right="0"/>
        <w:contextualSpacing/>
      </w:pPr>
      <w:r>
        <w:rPr>
          <w:b/>
          <w:bCs/>
          <w:lang w:eastAsia="ru-RU"/>
        </w:rPr>
        <w:t xml:space="preserve">16.00 – 18.30 </w:t>
      </w:r>
      <w:r>
        <w:rPr>
          <w:b/>
        </w:rPr>
        <w:t>Экскурсионная программа (автобусно-пешеходная)</w:t>
      </w:r>
    </w:p>
    <w:p>
      <w:pPr>
        <w:pStyle w:val="style39"/>
        <w:spacing w:after="0" w:before="0" w:line="100" w:lineRule="atLeast"/>
        <w:ind w:hanging="0" w:left="2238" w:right="0"/>
        <w:contextualSpacing/>
      </w:pPr>
      <w:r>
        <w:rPr>
          <w:b/>
        </w:rPr>
        <w:t xml:space="preserve">Исторический район Започаинья </w:t>
      </w:r>
      <w:r>
        <w:rPr>
          <w:bCs/>
        </w:rPr>
        <w:t xml:space="preserve">– старый купеческий город на Ильинской горе, родина механика Кулибина, причудливое смешение всех архитектурных стилей от 17 столетия и до наших дней. </w:t>
      </w:r>
    </w:p>
    <w:p>
      <w:pPr>
        <w:pStyle w:val="style39"/>
        <w:spacing w:after="0" w:before="0" w:line="100" w:lineRule="atLeast"/>
        <w:ind w:hanging="0" w:left="2238" w:right="0"/>
        <w:contextualSpacing/>
      </w:pPr>
      <w:r>
        <w:rPr>
          <w:rFonts w:cs="Arial"/>
          <w:b/>
        </w:rPr>
        <w:t>Нижегородская ярмарка</w:t>
      </w:r>
      <w:r>
        <w:rPr>
          <w:rFonts w:cs="Arial"/>
          <w:bCs/>
        </w:rPr>
        <w:t xml:space="preserve"> – некогда крупнейшая торговая точка Европы, которой Нижний Новгород был обязан славой «Кармана России». Здесь Европа встречалась с Азией, здесь наживали и тратили миллионы, сюда стекалось все самое лучшее и самое худшее, что было в Российской Империи. </w:t>
      </w:r>
    </w:p>
    <w:p>
      <w:pPr>
        <w:pStyle w:val="style39"/>
        <w:numPr>
          <w:ilvl w:val="0"/>
          <w:numId w:val="1"/>
        </w:numPr>
        <w:spacing w:after="0" w:before="0" w:line="100" w:lineRule="atLeast"/>
        <w:ind w:hanging="360" w:left="1495" w:right="0"/>
        <w:contextualSpacing/>
      </w:pPr>
      <w:r>
        <w:rPr>
          <w:b/>
        </w:rPr>
        <w:t>18.30 – 19.30  Ужин в кафе</w:t>
      </w:r>
    </w:p>
    <w:p>
      <w:pPr>
        <w:pStyle w:val="style39"/>
        <w:numPr>
          <w:ilvl w:val="0"/>
          <w:numId w:val="1"/>
        </w:numPr>
        <w:spacing w:after="0" w:before="0" w:line="100" w:lineRule="atLeast"/>
        <w:ind w:hanging="360" w:left="1495" w:right="0"/>
        <w:contextualSpacing/>
      </w:pPr>
      <w:r>
        <w:rPr>
          <w:b/>
        </w:rPr>
        <w:t>19.30 – 20.00 Трансфер на ж/д вокзал</w:t>
      </w:r>
    </w:p>
    <w:p>
      <w:pPr>
        <w:pStyle w:val="style39"/>
        <w:spacing w:after="0" w:before="0" w:line="100" w:lineRule="atLeast"/>
        <w:ind w:hanging="0" w:left="2238" w:right="0"/>
        <w:contextualSpacing/>
      </w:pPr>
      <w:r>
        <w:rPr/>
      </w:r>
    </w:p>
    <w:p>
      <w:pPr>
        <w:pStyle w:val="style0"/>
        <w:spacing w:after="0" w:before="0" w:line="100" w:lineRule="atLeast"/>
        <w:contextualSpacing w:val="false"/>
      </w:pPr>
      <w:r>
        <w:rPr/>
      </w:r>
    </w:p>
    <w:p>
      <w:pPr>
        <w:pStyle w:val="style0"/>
        <w:spacing w:after="0" w:before="0" w:line="100" w:lineRule="atLeast"/>
        <w:contextualSpacing w:val="false"/>
      </w:pPr>
      <w:r>
        <w:rPr/>
      </w:r>
    </w:p>
    <w:p>
      <w:pPr>
        <w:pStyle w:val="style0"/>
        <w:spacing w:after="0" w:before="0" w:line="100" w:lineRule="atLeast"/>
        <w:contextualSpacing w:val="false"/>
      </w:pPr>
      <w:r>
        <w:rPr/>
      </w:r>
    </w:p>
    <w:p>
      <w:pPr>
        <w:pStyle w:val="style0"/>
        <w:spacing w:after="0" w:before="0" w:line="100" w:lineRule="atLeast"/>
        <w:contextualSpacing w:val="false"/>
      </w:pPr>
      <w:r>
        <w:rPr/>
      </w:r>
    </w:p>
    <w:p>
      <w:pPr>
        <w:pStyle w:val="style0"/>
        <w:spacing w:after="0" w:before="0" w:line="100" w:lineRule="atLeast"/>
        <w:contextualSpacing w:val="false"/>
      </w:pPr>
      <w:r>
        <w:rPr/>
      </w:r>
    </w:p>
    <w:p>
      <w:pPr>
        <w:pStyle w:val="style0"/>
        <w:spacing w:after="0" w:before="0" w:line="100" w:lineRule="atLeast"/>
        <w:contextualSpacing w:val="false"/>
      </w:pPr>
      <w:r>
        <w:rPr/>
      </w:r>
    </w:p>
    <w:p>
      <w:pPr>
        <w:pStyle w:val="style0"/>
        <w:spacing w:after="0" w:before="0" w:line="100" w:lineRule="atLeast"/>
        <w:contextualSpacing w:val="false"/>
      </w:pPr>
      <w:r>
        <w:rPr/>
      </w:r>
    </w:p>
    <w:p>
      <w:pPr>
        <w:pStyle w:val="style0"/>
        <w:spacing w:after="0" w:before="0" w:line="100" w:lineRule="atLeast"/>
        <w:contextualSpacing w:val="false"/>
      </w:pPr>
      <w:r>
        <w:rPr/>
      </w:r>
    </w:p>
    <w:p>
      <w:pPr>
        <w:pStyle w:val="style0"/>
        <w:spacing w:after="0" w:before="0" w:line="100" w:lineRule="atLeast"/>
        <w:contextualSpacing w:val="false"/>
      </w:pPr>
      <w:r>
        <w:rPr/>
      </w:r>
    </w:p>
    <w:p>
      <w:pPr>
        <w:pStyle w:val="style0"/>
        <w:spacing w:after="0" w:before="0" w:line="100" w:lineRule="atLeast"/>
        <w:ind w:hanging="0" w:left="2238" w:right="0"/>
        <w:contextualSpacing/>
      </w:pPr>
      <w:r>
        <w:rPr>
          <w:rStyle w:val="style17"/>
          <w:rFonts w:ascii="YS Text;Arial;sans-serif" w:hAnsi="YS Text;Arial;sans-serif"/>
          <w:b/>
          <w:bCs/>
          <w:i w:val="false"/>
          <w:caps w:val="false"/>
          <w:smallCaps w:val="false"/>
          <w:color w:val="C82613"/>
          <w:spacing w:val="0"/>
          <w:sz w:val="24"/>
          <w:u w:val="single"/>
        </w:rPr>
        <w:t>* Стоимость тура:</w:t>
      </w:r>
    </w:p>
    <w:p>
      <w:pPr>
        <w:pStyle w:val="style0"/>
        <w:spacing w:after="0" w:before="0" w:line="100" w:lineRule="atLeast"/>
        <w:ind w:hanging="0" w:left="2238" w:right="0"/>
        <w:contextualSpacing/>
      </w:pPr>
      <w:r>
        <w:rPr/>
      </w:r>
    </w:p>
    <w:p>
      <w:pPr>
        <w:pStyle w:val="style0"/>
        <w:widowControl/>
        <w:spacing w:after="0" w:before="0"/>
        <w:ind w:hanging="0" w:left="0" w:right="0"/>
        <w:contextualSpacing w:val="false"/>
      </w:pPr>
      <w:r>
        <w:rPr>
          <w:rFonts w:ascii="YS Text;Arial;sans-serif" w:hAnsi="YS Text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10+1рук = </w:t>
      </w:r>
      <w:r>
        <w:rPr>
          <w:rFonts w:ascii="YS Text;Arial;sans-serif" w:hAnsi="YS Text;Arial;sans-serif"/>
          <w:b/>
          <w:bCs/>
          <w:i w:val="false"/>
          <w:caps w:val="false"/>
          <w:smallCaps w:val="false"/>
          <w:color w:val="000000"/>
          <w:spacing w:val="0"/>
          <w:sz w:val="24"/>
        </w:rPr>
        <w:t>6 900</w:t>
      </w:r>
      <w:r>
        <w:rPr>
          <w:rFonts w:ascii="YS Text;Arial;sans-serif" w:hAnsi="YS Text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 рублей </w:t>
      </w:r>
    </w:p>
    <w:p>
      <w:pPr>
        <w:pStyle w:val="style0"/>
        <w:widowControl/>
        <w:spacing w:after="0" w:before="0"/>
        <w:ind w:hanging="0" w:left="0" w:right="0"/>
        <w:contextualSpacing w:val="false"/>
      </w:pPr>
      <w:r>
        <w:rPr>
          <w:rFonts w:ascii="YS Text;Arial;sans-serif" w:hAnsi="YS Text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15+1рук =</w:t>
      </w:r>
      <w:r>
        <w:rPr>
          <w:rFonts w:ascii="YS Text;Arial;sans-serif" w:hAnsi="YS Text;Arial;sans-serif"/>
          <w:b/>
          <w:bCs/>
          <w:i w:val="false"/>
          <w:caps w:val="false"/>
          <w:smallCaps w:val="false"/>
          <w:color w:val="000000"/>
          <w:spacing w:val="0"/>
          <w:sz w:val="24"/>
        </w:rPr>
        <w:t xml:space="preserve"> 6 500 </w:t>
      </w:r>
      <w:r>
        <w:rPr>
          <w:rFonts w:ascii="YS Text;Arial;sans-serif" w:hAnsi="YS Text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рублей </w:t>
      </w:r>
    </w:p>
    <w:p>
      <w:pPr>
        <w:pStyle w:val="style0"/>
        <w:widowControl/>
        <w:spacing w:after="0" w:before="0" w:line="100" w:lineRule="atLeast"/>
        <w:contextualSpacing w:val="false"/>
      </w:pPr>
      <w:r>
        <w:rPr>
          <w:rFonts w:ascii="YS Text;Arial;sans-serif" w:hAnsi="YS Text;Arial;sans-serif"/>
          <w:b w:val="false"/>
          <w:i w:val="false"/>
          <w:caps w:val="false"/>
          <w:smallCaps w:val="false"/>
          <w:color w:val="000000"/>
          <w:spacing w:val="0"/>
          <w:sz w:val="24"/>
          <w:szCs w:val="20"/>
          <w:lang w:eastAsia="ru-RU"/>
        </w:rPr>
        <w:t xml:space="preserve">20+2рук = </w:t>
      </w:r>
      <w:r>
        <w:rPr>
          <w:rFonts w:ascii="YS Text;Arial;sans-serif" w:hAnsi="YS Text;Arial;sans-serif"/>
          <w:b/>
          <w:bCs/>
          <w:i w:val="false"/>
          <w:caps w:val="false"/>
          <w:smallCaps w:val="false"/>
          <w:color w:val="000000"/>
          <w:spacing w:val="0"/>
          <w:sz w:val="24"/>
          <w:szCs w:val="20"/>
          <w:lang w:eastAsia="ru-RU"/>
        </w:rPr>
        <w:t>6 200</w:t>
      </w:r>
      <w:r>
        <w:rPr>
          <w:rFonts w:ascii="YS Text;Arial;sans-serif" w:hAnsi="YS Text;Arial;sans-serif"/>
          <w:b w:val="false"/>
          <w:i w:val="false"/>
          <w:caps w:val="false"/>
          <w:smallCaps w:val="false"/>
          <w:color w:val="000000"/>
          <w:spacing w:val="0"/>
          <w:sz w:val="24"/>
          <w:szCs w:val="20"/>
          <w:lang w:eastAsia="ru-RU"/>
        </w:rPr>
        <w:t xml:space="preserve"> рублей</w:t>
      </w:r>
    </w:p>
    <w:p>
      <w:pPr>
        <w:pStyle w:val="style0"/>
        <w:widowControl/>
        <w:spacing w:after="0" w:before="0" w:line="100" w:lineRule="atLeast"/>
        <w:contextualSpacing w:val="false"/>
      </w:pPr>
      <w:r>
        <w:rPr/>
      </w:r>
    </w:p>
    <w:p>
      <w:pPr>
        <w:pStyle w:val="style0"/>
        <w:spacing w:after="0" w:before="0" w:line="100" w:lineRule="atLeast"/>
        <w:contextualSpacing w:val="false"/>
      </w:pPr>
      <w:r>
        <w:rPr/>
      </w:r>
    </w:p>
    <w:p>
      <w:pPr>
        <w:pStyle w:val="style39"/>
        <w:spacing w:after="0" w:before="0" w:line="100" w:lineRule="atLeast"/>
        <w:ind w:hanging="0" w:left="1878" w:right="0"/>
        <w:contextualSpacing/>
      </w:pPr>
      <w:bookmarkStart w:id="1" w:name="_Hlk5304735781"/>
      <w:bookmarkEnd w:id="1"/>
      <w:r>
        <w:rPr>
          <w:b/>
          <w:color w:val="FF0000"/>
          <w:sz w:val="24"/>
          <w:szCs w:val="24"/>
          <w:lang w:eastAsia="ru-RU"/>
        </w:rPr>
        <w:t>В  стоимость программы входит:</w:t>
      </w:r>
    </w:p>
    <w:p>
      <w:pPr>
        <w:pStyle w:val="style39"/>
        <w:numPr>
          <w:ilvl w:val="0"/>
          <w:numId w:val="2"/>
        </w:numPr>
        <w:spacing w:after="0" w:before="0" w:line="100" w:lineRule="atLeast"/>
        <w:ind w:hanging="360" w:left="720" w:right="0"/>
        <w:contextualSpacing/>
      </w:pPr>
      <w:r>
        <w:rPr>
          <w:b/>
          <w:sz w:val="24"/>
          <w:szCs w:val="24"/>
          <w:lang w:eastAsia="ru-RU"/>
        </w:rPr>
        <w:t>Экскурсионное обслуживани и сопровождение (по программе)</w:t>
      </w:r>
    </w:p>
    <w:p>
      <w:pPr>
        <w:pStyle w:val="style39"/>
        <w:numPr>
          <w:ilvl w:val="0"/>
          <w:numId w:val="2"/>
        </w:numPr>
        <w:spacing w:after="0" w:before="0" w:line="100" w:lineRule="atLeast"/>
        <w:ind w:hanging="360" w:left="720" w:right="0"/>
        <w:contextualSpacing/>
      </w:pPr>
      <w:r>
        <w:rPr>
          <w:b/>
          <w:sz w:val="24"/>
          <w:szCs w:val="24"/>
          <w:lang w:eastAsia="ru-RU"/>
        </w:rPr>
        <w:t>Транспортное обслуживание (по программе)</w:t>
      </w:r>
    </w:p>
    <w:p>
      <w:pPr>
        <w:pStyle w:val="style39"/>
        <w:numPr>
          <w:ilvl w:val="0"/>
          <w:numId w:val="2"/>
        </w:numPr>
        <w:spacing w:after="0" w:before="0" w:line="100" w:lineRule="atLeast"/>
        <w:ind w:hanging="360" w:left="720" w:right="0"/>
        <w:contextualSpacing/>
      </w:pPr>
      <w:r>
        <w:rPr>
          <w:b/>
          <w:sz w:val="24"/>
          <w:szCs w:val="24"/>
          <w:lang w:eastAsia="ru-RU"/>
        </w:rPr>
        <w:t>Питание завтрак + обед+ ужин</w:t>
      </w:r>
    </w:p>
    <w:p>
      <w:pPr>
        <w:pStyle w:val="style39"/>
        <w:numPr>
          <w:ilvl w:val="0"/>
          <w:numId w:val="2"/>
        </w:numPr>
        <w:spacing w:after="0" w:before="0" w:line="100" w:lineRule="atLeast"/>
        <w:ind w:hanging="360" w:left="720" w:right="0"/>
        <w:contextualSpacing/>
      </w:pPr>
      <w:r>
        <w:rPr>
          <w:b/>
          <w:sz w:val="24"/>
          <w:szCs w:val="24"/>
          <w:lang w:eastAsia="ru-RU"/>
        </w:rPr>
        <w:t xml:space="preserve">Экскурсия </w:t>
      </w:r>
      <w:r>
        <w:rPr>
          <w:b/>
          <w:sz w:val="24"/>
          <w:szCs w:val="24"/>
        </w:rPr>
        <w:t>в музей-усадьбу Рукавишниковых</w:t>
      </w:r>
    </w:p>
    <w:p>
      <w:pPr>
        <w:pStyle w:val="style39"/>
        <w:numPr>
          <w:ilvl w:val="0"/>
          <w:numId w:val="2"/>
        </w:numPr>
        <w:spacing w:after="0" w:before="0" w:line="100" w:lineRule="atLeast"/>
        <w:ind w:hanging="360" w:left="720" w:right="0"/>
        <w:contextualSpacing/>
      </w:pPr>
      <w:r>
        <w:rPr>
          <w:b/>
          <w:sz w:val="24"/>
          <w:szCs w:val="24"/>
          <w:lang w:eastAsia="ru-RU"/>
        </w:rPr>
        <w:t>Билеты на канатую дорогу</w:t>
      </w:r>
    </w:p>
    <w:p>
      <w:pPr>
        <w:pStyle w:val="style39"/>
        <w:numPr>
          <w:ilvl w:val="0"/>
          <w:numId w:val="2"/>
        </w:numPr>
        <w:spacing w:after="0" w:before="0" w:line="100" w:lineRule="atLeast"/>
        <w:ind w:hanging="360" w:left="720" w:right="0"/>
        <w:contextualSpacing/>
      </w:pPr>
      <w:r>
        <w:rPr>
          <w:b/>
          <w:sz w:val="24"/>
          <w:szCs w:val="24"/>
          <w:lang w:eastAsia="ru-RU"/>
        </w:rPr>
        <w:t>Билеты в Нижегородский технический музей</w:t>
      </w:r>
    </w:p>
    <w:p>
      <w:pPr>
        <w:pStyle w:val="style39"/>
        <w:numPr>
          <w:ilvl w:val="0"/>
          <w:numId w:val="2"/>
        </w:numPr>
        <w:spacing w:after="0" w:before="0" w:line="100" w:lineRule="atLeast"/>
        <w:ind w:hanging="360" w:left="720" w:right="0"/>
        <w:contextualSpacing/>
      </w:pPr>
      <w:r>
        <w:rPr>
          <w:b/>
          <w:sz w:val="24"/>
          <w:szCs w:val="24"/>
          <w:lang w:eastAsia="ru-RU"/>
        </w:rPr>
        <w:t>Страховка от несчастного случая</w:t>
      </w:r>
    </w:p>
    <w:p>
      <w:pPr>
        <w:pStyle w:val="style39"/>
        <w:spacing w:after="0" w:before="0" w:line="100" w:lineRule="atLeast"/>
        <w:ind w:hanging="360" w:left="2598" w:right="0"/>
        <w:contextualSpacing/>
      </w:pPr>
      <w:r>
        <w:rPr/>
      </w:r>
    </w:p>
    <w:p>
      <w:pPr>
        <w:pStyle w:val="style39"/>
        <w:spacing w:after="0" w:before="0" w:line="100" w:lineRule="atLeast"/>
        <w:ind w:hanging="360" w:left="2598" w:right="0"/>
        <w:contextualSpacing/>
      </w:pPr>
      <w:r>
        <w:rPr/>
      </w:r>
    </w:p>
    <w:p>
      <w:pPr>
        <w:pStyle w:val="style39"/>
        <w:spacing w:after="0" w:before="0" w:line="100" w:lineRule="atLeast"/>
        <w:ind w:hanging="0" w:left="1878" w:right="0"/>
        <w:contextualSpacing/>
      </w:pPr>
      <w:r>
        <w:rPr>
          <w:b/>
          <w:color w:val="FF0000"/>
          <w:sz w:val="24"/>
          <w:szCs w:val="24"/>
          <w:lang w:eastAsia="ru-RU"/>
        </w:rPr>
        <w:t>Дополнительно оплачивается:</w:t>
      </w:r>
    </w:p>
    <w:p>
      <w:pPr>
        <w:pStyle w:val="style39"/>
        <w:spacing w:after="0" w:before="0" w:line="100" w:lineRule="atLeast"/>
        <w:ind w:hanging="0" w:left="1878" w:right="0"/>
        <w:contextualSpacing/>
        <w:jc w:val="center"/>
      </w:pPr>
      <w:r>
        <w:rPr>
          <w:b/>
          <w:color w:val="000000"/>
          <w:sz w:val="24"/>
          <w:szCs w:val="24"/>
          <w:lang w:eastAsia="ru-RU"/>
        </w:rPr>
        <w:t>жд проезд Ижевск — Н.Новгород — Ижевск</w:t>
      </w:r>
    </w:p>
    <w:p>
      <w:pPr>
        <w:pStyle w:val="style39"/>
        <w:spacing w:after="0" w:before="0" w:line="100" w:lineRule="atLeast"/>
        <w:ind w:hanging="0" w:left="1878" w:right="0"/>
        <w:contextualSpacing/>
        <w:jc w:val="center"/>
      </w:pPr>
      <w:r>
        <w:rPr/>
      </w:r>
    </w:p>
    <w:p>
      <w:pPr>
        <w:pStyle w:val="style39"/>
        <w:spacing w:after="0" w:before="0" w:line="100" w:lineRule="atLeast"/>
        <w:ind w:hanging="0" w:left="1878" w:right="0"/>
        <w:contextualSpacing/>
        <w:jc w:val="center"/>
      </w:pPr>
      <w:r>
        <w:rPr/>
      </w:r>
    </w:p>
    <w:p>
      <w:pPr>
        <w:pStyle w:val="style39"/>
        <w:spacing w:after="0" w:before="0" w:line="100" w:lineRule="atLeast"/>
        <w:ind w:hanging="0" w:left="1878" w:right="0"/>
        <w:contextualSpacing/>
        <w:jc w:val="center"/>
      </w:pPr>
      <w:r>
        <w:rPr/>
      </w:r>
    </w:p>
    <w:p>
      <w:pPr>
        <w:pStyle w:val="style34"/>
        <w:spacing w:after="0" w:before="99" w:line="264" w:lineRule="auto"/>
        <w:ind w:hanging="0" w:left="1878" w:right="0"/>
        <w:contextualSpacing w:val="false"/>
        <w:jc w:val="center"/>
      </w:pPr>
      <w:bookmarkStart w:id="2" w:name="__DdeLink__2803_2053409072"/>
      <w:r>
        <w:rPr>
          <w:b/>
          <w:color w:val="000000"/>
          <w:w w:val="95"/>
          <w:sz w:val="24"/>
          <w:szCs w:val="24"/>
          <w:lang w:eastAsia="ru-RU"/>
        </w:rPr>
        <w:t xml:space="preserve">ООО "ВИЗИТ" оставляет за собой право вносить изменения в программу тура без </w:t>
      </w:r>
      <w:r>
        <w:rPr>
          <w:b/>
          <w:color w:val="000000"/>
          <w:sz w:val="24"/>
          <w:szCs w:val="24"/>
          <w:lang w:eastAsia="ru-RU"/>
        </w:rPr>
        <w:t>уменьшения</w:t>
      </w:r>
      <w:r>
        <w:rPr>
          <w:b/>
          <w:color w:val="000000"/>
          <w:spacing w:val="-10"/>
          <w:sz w:val="24"/>
          <w:szCs w:val="24"/>
          <w:lang w:eastAsia="ru-RU"/>
        </w:rPr>
        <w:t xml:space="preserve"> </w:t>
      </w:r>
      <w:r>
        <w:rPr>
          <w:b/>
          <w:color w:val="000000"/>
          <w:sz w:val="24"/>
          <w:szCs w:val="24"/>
          <w:lang w:eastAsia="ru-RU"/>
        </w:rPr>
        <w:t>общего</w:t>
      </w:r>
      <w:r>
        <w:rPr>
          <w:b/>
          <w:color w:val="000000"/>
          <w:spacing w:val="-10"/>
          <w:sz w:val="24"/>
          <w:szCs w:val="24"/>
          <w:lang w:eastAsia="ru-RU"/>
        </w:rPr>
        <w:t xml:space="preserve"> </w:t>
      </w:r>
      <w:r>
        <w:rPr>
          <w:b/>
          <w:color w:val="000000"/>
          <w:sz w:val="24"/>
          <w:szCs w:val="24"/>
          <w:lang w:eastAsia="ru-RU"/>
        </w:rPr>
        <w:t>объема,</w:t>
      </w:r>
      <w:r>
        <w:rPr>
          <w:b/>
          <w:color w:val="000000"/>
          <w:spacing w:val="-10"/>
          <w:sz w:val="24"/>
          <w:szCs w:val="24"/>
          <w:lang w:eastAsia="ru-RU"/>
        </w:rPr>
        <w:t xml:space="preserve"> </w:t>
      </w:r>
      <w:r>
        <w:rPr>
          <w:b/>
          <w:color w:val="000000"/>
          <w:sz w:val="24"/>
          <w:szCs w:val="24"/>
          <w:lang w:eastAsia="ru-RU"/>
        </w:rPr>
        <w:t>количества</w:t>
      </w:r>
      <w:r>
        <w:rPr>
          <w:b/>
          <w:color w:val="000000"/>
          <w:spacing w:val="-10"/>
          <w:sz w:val="24"/>
          <w:szCs w:val="24"/>
          <w:lang w:eastAsia="ru-RU"/>
        </w:rPr>
        <w:t xml:space="preserve"> </w:t>
      </w:r>
      <w:r>
        <w:rPr>
          <w:b/>
          <w:color w:val="000000"/>
          <w:sz w:val="24"/>
          <w:szCs w:val="24"/>
          <w:lang w:eastAsia="ru-RU"/>
        </w:rPr>
        <w:t>и</w:t>
      </w:r>
      <w:r>
        <w:rPr>
          <w:b/>
          <w:color w:val="000000"/>
          <w:spacing w:val="-10"/>
          <w:sz w:val="24"/>
          <w:szCs w:val="24"/>
          <w:lang w:eastAsia="ru-RU"/>
        </w:rPr>
        <w:t xml:space="preserve"> </w:t>
      </w:r>
      <w:r>
        <w:rPr>
          <w:b/>
          <w:color w:val="000000"/>
          <w:sz w:val="24"/>
          <w:szCs w:val="24"/>
          <w:lang w:eastAsia="ru-RU"/>
        </w:rPr>
        <w:t>качества</w:t>
      </w:r>
      <w:r>
        <w:rPr>
          <w:b/>
          <w:color w:val="000000"/>
          <w:spacing w:val="-10"/>
          <w:sz w:val="24"/>
          <w:szCs w:val="24"/>
          <w:lang w:eastAsia="ru-RU"/>
        </w:rPr>
        <w:t xml:space="preserve"> </w:t>
      </w:r>
      <w:bookmarkEnd w:id="2"/>
      <w:r>
        <w:rPr>
          <w:b/>
          <w:color w:val="000000"/>
          <w:sz w:val="24"/>
          <w:szCs w:val="24"/>
          <w:lang w:eastAsia="ru-RU"/>
        </w:rPr>
        <w:t>услуг.</w:t>
      </w:r>
    </w:p>
    <w:p>
      <w:pPr>
        <w:pStyle w:val="style39"/>
        <w:spacing w:after="0" w:before="0" w:line="100" w:lineRule="atLeast"/>
        <w:ind w:hanging="0" w:left="1878" w:right="0"/>
        <w:contextualSpacing/>
        <w:jc w:val="center"/>
      </w:pPr>
      <w:r>
        <w:rPr/>
      </w:r>
    </w:p>
    <w:sectPr>
      <w:type w:val="nextPage"/>
      <w:pgSz w:h="16838" w:w="11906"/>
      <w:pgMar w:bottom="284" w:footer="0" w:gutter="0" w:header="0" w:left="165" w:right="2141" w:top="426"/>
      <w:pgNumType w:fmt="decimal"/>
      <w:formProt w:val="false"/>
      <w:textDirection w:val="lrTb"/>
      <w:docGrid w:charSpace="16384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swiss"/>
    <w:pitch w:val="variable"/>
  </w:font>
  <w:font w:name="YS Text">
    <w:altName w:val="Arial"/>
    <w:charset w:val="cc"/>
    <w:family w:val="roman"/>
    <w:pitch w:val="variable"/>
  </w:font>
  <w:font w:name="Courier New">
    <w:charset w:val="80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ind w:hanging="360" w:left="1495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2431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3151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3871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4591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5311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6031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6751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7471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00000A"/>
      <w:sz w:val="22"/>
      <w:szCs w:val="22"/>
      <w:lang w:bidi="ar-SA" w:eastAsia="en-US" w:val="ru-RU"/>
    </w:rPr>
  </w:style>
  <w:style w:styleId="style2" w:type="paragraph">
    <w:name w:val="Заголовок 2"/>
    <w:basedOn w:val="style0"/>
    <w:next w:val="style2"/>
    <w:pPr>
      <w:spacing w:after="28" w:before="28" w:line="100" w:lineRule="atLeast"/>
      <w:contextualSpacing w:val="false"/>
    </w:pPr>
    <w:rPr>
      <w:rFonts w:ascii="Times New Roman" w:cs="Times New Roman" w:eastAsia="Times New Roman" w:hAnsi="Times New Roman"/>
      <w:b/>
      <w:bCs/>
      <w:sz w:val="36"/>
      <w:szCs w:val="36"/>
      <w:lang w:eastAsia="ru-RU"/>
    </w:rPr>
  </w:style>
  <w:style w:styleId="style15" w:type="character">
    <w:name w:val="Default Paragraph Font"/>
    <w:next w:val="style15"/>
    <w:rPr/>
  </w:style>
  <w:style w:styleId="style16" w:type="character">
    <w:name w:val="Текст выноски Знак"/>
    <w:basedOn w:val="style15"/>
    <w:next w:val="style16"/>
    <w:rPr>
      <w:rFonts w:ascii="Tahoma" w:cs="Tahoma" w:hAnsi="Tahoma"/>
      <w:sz w:val="16"/>
      <w:szCs w:val="16"/>
    </w:rPr>
  </w:style>
  <w:style w:styleId="style17" w:type="character">
    <w:name w:val="Выделение жирным"/>
    <w:basedOn w:val="style15"/>
    <w:next w:val="style17"/>
    <w:rPr>
      <w:b/>
      <w:bCs/>
    </w:rPr>
  </w:style>
  <w:style w:styleId="style18" w:type="character">
    <w:name w:val="apple-converted-space"/>
    <w:basedOn w:val="style15"/>
    <w:next w:val="style18"/>
    <w:rPr/>
  </w:style>
  <w:style w:styleId="style19" w:type="character">
    <w:name w:val="Гиперссылка1"/>
    <w:basedOn w:val="style15"/>
    <w:next w:val="style19"/>
    <w:rPr>
      <w:color w:val="0000FF"/>
      <w:u w:val="single"/>
    </w:rPr>
  </w:style>
  <w:style w:styleId="style20" w:type="character">
    <w:name w:val="Просмотренная гиперссылка1"/>
    <w:basedOn w:val="style15"/>
    <w:next w:val="style20"/>
    <w:rPr>
      <w:color w:val="800080"/>
      <w:u w:val="single"/>
    </w:rPr>
  </w:style>
  <w:style w:styleId="style21" w:type="character">
    <w:name w:val="Заголовок 2 Знак"/>
    <w:basedOn w:val="style15"/>
    <w:next w:val="style21"/>
    <w:rPr>
      <w:rFonts w:ascii="Times New Roman" w:cs="Times New Roman" w:eastAsia="Times New Roman" w:hAnsi="Times New Roman"/>
      <w:b/>
      <w:bCs/>
      <w:sz w:val="36"/>
      <w:szCs w:val="36"/>
      <w:lang w:eastAsia="ru-RU"/>
    </w:rPr>
  </w:style>
  <w:style w:styleId="style22" w:type="character">
    <w:name w:val="Неразрешенное упоминание1"/>
    <w:basedOn w:val="style15"/>
    <w:next w:val="style22"/>
    <w:rPr>
      <w:color w:val="605E5C"/>
      <w:shd w:fill="E1DFDD" w:val="clear"/>
    </w:rPr>
  </w:style>
  <w:style w:styleId="style23" w:type="character">
    <w:name w:val="ListLabel 1"/>
    <w:next w:val="style23"/>
    <w:rPr>
      <w:rFonts w:cs="Courier New"/>
    </w:rPr>
  </w:style>
  <w:style w:styleId="style24" w:type="character">
    <w:name w:val="ListLabel 2"/>
    <w:next w:val="style24"/>
    <w:rPr>
      <w:rFonts w:cs="Symbol"/>
    </w:rPr>
  </w:style>
  <w:style w:styleId="style25" w:type="character">
    <w:name w:val="ListLabel 3"/>
    <w:next w:val="style25"/>
    <w:rPr>
      <w:rFonts w:cs="Courier New"/>
    </w:rPr>
  </w:style>
  <w:style w:styleId="style26" w:type="character">
    <w:name w:val="ListLabel 4"/>
    <w:next w:val="style26"/>
    <w:rPr>
      <w:rFonts w:cs="Wingdings"/>
    </w:rPr>
  </w:style>
  <w:style w:styleId="style27" w:type="character">
    <w:name w:val="ListLabel 5"/>
    <w:next w:val="style27"/>
    <w:rPr>
      <w:rFonts w:cs="Symbol"/>
    </w:rPr>
  </w:style>
  <w:style w:styleId="style28" w:type="character">
    <w:name w:val="ListLabel 6"/>
    <w:next w:val="style28"/>
    <w:rPr>
      <w:rFonts w:cs="Courier New"/>
    </w:rPr>
  </w:style>
  <w:style w:styleId="style29" w:type="character">
    <w:name w:val="ListLabel 7"/>
    <w:next w:val="style29"/>
    <w:rPr>
      <w:rFonts w:cs="Wingdings"/>
    </w:rPr>
  </w:style>
  <w:style w:styleId="style30" w:type="character">
    <w:name w:val="ListLabel 8"/>
    <w:next w:val="style30"/>
    <w:rPr>
      <w:rFonts w:cs="Symbol"/>
    </w:rPr>
  </w:style>
  <w:style w:styleId="style31" w:type="character">
    <w:name w:val="ListLabel 9"/>
    <w:next w:val="style31"/>
    <w:rPr>
      <w:rFonts w:cs="Courier New"/>
    </w:rPr>
  </w:style>
  <w:style w:styleId="style32" w:type="character">
    <w:name w:val="ListLabel 10"/>
    <w:next w:val="style32"/>
    <w:rPr>
      <w:rFonts w:cs="Wingdings"/>
    </w:rPr>
  </w:style>
  <w:style w:styleId="style33" w:type="paragraph">
    <w:name w:val="Заголовок"/>
    <w:basedOn w:val="style0"/>
    <w:next w:val="style34"/>
    <w:pPr>
      <w:keepNext/>
      <w:spacing w:after="120" w:before="240"/>
      <w:contextualSpacing w:val="false"/>
    </w:pPr>
    <w:rPr>
      <w:rFonts w:ascii="Arial" w:cs="Arial" w:eastAsia="Microsoft YaHei" w:hAnsi="Arial"/>
      <w:sz w:val="28"/>
      <w:szCs w:val="28"/>
    </w:rPr>
  </w:style>
  <w:style w:styleId="style34" w:type="paragraph">
    <w:name w:val="Основной текст"/>
    <w:basedOn w:val="style0"/>
    <w:next w:val="style34"/>
    <w:pPr>
      <w:spacing w:after="120" w:before="0"/>
      <w:contextualSpacing w:val="false"/>
    </w:pPr>
    <w:rPr/>
  </w:style>
  <w:style w:styleId="style35" w:type="paragraph">
    <w:name w:val="Список"/>
    <w:basedOn w:val="style34"/>
    <w:next w:val="style35"/>
    <w:pPr/>
    <w:rPr>
      <w:rFonts w:cs="Arial"/>
    </w:rPr>
  </w:style>
  <w:style w:styleId="style36" w:type="paragraph">
    <w:name w:val="Название"/>
    <w:basedOn w:val="style0"/>
    <w:next w:val="style36"/>
    <w:pPr>
      <w:suppressLineNumbers/>
      <w:spacing w:after="120" w:before="120"/>
      <w:contextualSpacing w:val="false"/>
    </w:pPr>
    <w:rPr>
      <w:rFonts w:cs="Arial"/>
      <w:i/>
      <w:iCs/>
      <w:sz w:val="24"/>
      <w:szCs w:val="24"/>
    </w:rPr>
  </w:style>
  <w:style w:styleId="style37" w:type="paragraph">
    <w:name w:val="Указатель"/>
    <w:basedOn w:val="style0"/>
    <w:next w:val="style37"/>
    <w:pPr>
      <w:suppressLineNumbers/>
    </w:pPr>
    <w:rPr>
      <w:rFonts w:cs="Arial"/>
    </w:rPr>
  </w:style>
  <w:style w:styleId="style38" w:type="paragraph">
    <w:name w:val="Текст выноски1"/>
    <w:basedOn w:val="style0"/>
    <w:next w:val="style38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  <w:style w:styleId="style39" w:type="paragraph">
    <w:name w:val="List Paragraph"/>
    <w:basedOn w:val="style0"/>
    <w:next w:val="style39"/>
    <w:pPr>
      <w:spacing w:after="200" w:before="0"/>
      <w:ind w:hanging="0" w:left="720" w:right="0"/>
      <w:contextualSpacing/>
    </w:pPr>
    <w:rPr/>
  </w:style>
  <w:style w:styleId="style40" w:type="paragraph">
    <w:name w:val="Default"/>
    <w:next w:val="style40"/>
    <w:pPr>
      <w:widowControl/>
      <w:suppressAutoHyphens w:val="true"/>
      <w:spacing w:after="0" w:before="0" w:line="100" w:lineRule="atLeast"/>
      <w:contextualSpacing w:val="false"/>
    </w:pPr>
    <w:rPr>
      <w:rFonts w:ascii="Calibri" w:cs="Calibri" w:eastAsia="SimSun" w:hAnsi="Calibri"/>
      <w:color w:val="000000"/>
      <w:sz w:val="24"/>
      <w:szCs w:val="24"/>
      <w:lang w:bidi="ar-SA" w:eastAsia="en-US" w:val="ru-RU"/>
    </w:rPr>
  </w:style>
  <w:style w:styleId="style41" w:type="paragraph">
    <w:name w:val="Обычный (Интернет)1"/>
    <w:basedOn w:val="style0"/>
    <w:next w:val="style41"/>
    <w:pPr>
      <w:spacing w:after="28" w:before="28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style42" w:type="paragraph">
    <w:name w:val="Normal (Web)"/>
    <w:basedOn w:val="style0"/>
    <w:next w:val="style42"/>
    <w:pPr>
      <w:spacing w:after="28" w:before="28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2022-09-29T07:25:00.00Z</dcterms:created>
  <cp:lastPrinted>2022-08-15T05:10:00.00Z</cp:lastPrinted>
  <dcterms:modified xsi:type="dcterms:W3CDTF">2022-09-29T09:02:00.00Z</dcterms:modified>
  <cp:revision>1</cp:revision>
</cp:coreProperties>
</file>